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351A" w14:textId="77777777" w:rsidR="00366E2D" w:rsidRPr="00366E2D" w:rsidRDefault="00366E2D" w:rsidP="001874CD">
      <w:pPr>
        <w:rPr>
          <w:rFonts w:asciiTheme="minorHAnsi" w:hAnsiTheme="minorHAnsi" w:cs="Tahoma"/>
          <w:color w:val="auto"/>
          <w:sz w:val="40"/>
          <w:szCs w:val="40"/>
        </w:rPr>
      </w:pPr>
      <w:r w:rsidRPr="00366E2D">
        <w:rPr>
          <w:rFonts w:asciiTheme="minorHAnsi" w:hAnsiTheme="minorHAnsi" w:cs="Tahoma"/>
          <w:color w:val="auto"/>
          <w:sz w:val="40"/>
          <w:szCs w:val="40"/>
        </w:rPr>
        <w:t xml:space="preserve">Certified </w:t>
      </w:r>
    </w:p>
    <w:p w14:paraId="30D66C18" w14:textId="77777777" w:rsidR="00366E2D" w:rsidRPr="00366E2D" w:rsidRDefault="00366E2D" w:rsidP="001874CD">
      <w:pPr>
        <w:rPr>
          <w:rFonts w:asciiTheme="minorHAnsi" w:hAnsiTheme="minorHAnsi" w:cs="Tahoma"/>
          <w:color w:val="auto"/>
          <w:sz w:val="40"/>
          <w:szCs w:val="40"/>
        </w:rPr>
      </w:pPr>
      <w:r w:rsidRPr="00366E2D">
        <w:rPr>
          <w:rFonts w:asciiTheme="minorHAnsi" w:hAnsiTheme="minorHAnsi" w:cs="Tahoma"/>
          <w:color w:val="auto"/>
          <w:sz w:val="40"/>
          <w:szCs w:val="40"/>
        </w:rPr>
        <w:t xml:space="preserve">Transactional </w:t>
      </w:r>
    </w:p>
    <w:p w14:paraId="718FB33D" w14:textId="281F26BB" w:rsidR="001874CD" w:rsidRPr="00366E2D" w:rsidRDefault="00366E2D" w:rsidP="001874CD">
      <w:pPr>
        <w:rPr>
          <w:rFonts w:asciiTheme="minorHAnsi" w:hAnsiTheme="minorHAnsi" w:cs="Tahoma"/>
          <w:color w:val="auto"/>
          <w:sz w:val="40"/>
          <w:szCs w:val="40"/>
        </w:rPr>
      </w:pPr>
      <w:r w:rsidRPr="00366E2D">
        <w:rPr>
          <w:rFonts w:asciiTheme="minorHAnsi" w:hAnsiTheme="minorHAnsi" w:cs="Tahoma"/>
          <w:color w:val="auto"/>
          <w:sz w:val="40"/>
          <w:szCs w:val="40"/>
        </w:rPr>
        <w:t>Analyst</w:t>
      </w:r>
      <w:r w:rsidR="001874CD" w:rsidRPr="00366E2D">
        <w:rPr>
          <w:rFonts w:asciiTheme="minorHAnsi" w:hAnsiTheme="minorHAnsi" w:cs="Tahoma"/>
          <w:color w:val="auto"/>
          <w:sz w:val="40"/>
          <w:szCs w:val="40"/>
        </w:rPr>
        <w:t xml:space="preserve"> </w:t>
      </w:r>
      <w:r>
        <w:rPr>
          <w:rFonts w:asciiTheme="minorHAnsi" w:hAnsiTheme="minorHAnsi" w:cs="Tahoma"/>
          <w:color w:val="auto"/>
          <w:sz w:val="40"/>
          <w:szCs w:val="40"/>
        </w:rPr>
        <w:t>(CTA)</w:t>
      </w:r>
    </w:p>
    <w:p w14:paraId="30DC2691" w14:textId="77777777" w:rsidR="001874CD" w:rsidRPr="00366E2D" w:rsidRDefault="001874CD" w:rsidP="001874CD">
      <w:pPr>
        <w:rPr>
          <w:rFonts w:asciiTheme="minorHAnsi" w:hAnsiTheme="minorHAnsi" w:cs="Tahoma"/>
          <w:color w:val="auto"/>
          <w:sz w:val="40"/>
          <w:szCs w:val="40"/>
        </w:rPr>
      </w:pPr>
    </w:p>
    <w:p w14:paraId="01341956" w14:textId="6C6DD7DB" w:rsidR="00735078" w:rsidRPr="00366E2D" w:rsidRDefault="00735078" w:rsidP="009126FD">
      <w:pPr>
        <w:rPr>
          <w:rFonts w:asciiTheme="minorHAnsi" w:hAnsiTheme="minorHAnsi" w:cs="Tahoma"/>
          <w:color w:val="auto"/>
          <w:sz w:val="36"/>
          <w:szCs w:val="36"/>
        </w:rPr>
      </w:pPr>
      <w:r w:rsidRPr="00366E2D">
        <w:rPr>
          <w:rFonts w:asciiTheme="minorHAnsi" w:hAnsiTheme="minorHAnsi" w:cs="Tahoma"/>
          <w:color w:val="FFC000"/>
          <w:sz w:val="36"/>
          <w:szCs w:val="36"/>
        </w:rPr>
        <w:t>D</w:t>
      </w:r>
      <w:r w:rsidRPr="00366E2D">
        <w:rPr>
          <w:rFonts w:asciiTheme="minorHAnsi" w:hAnsiTheme="minorHAnsi" w:cs="Tahoma"/>
          <w:color w:val="auto"/>
          <w:sz w:val="36"/>
          <w:szCs w:val="36"/>
        </w:rPr>
        <w:t xml:space="preserve">evelopmental </w:t>
      </w:r>
      <w:r w:rsidRPr="00366E2D">
        <w:rPr>
          <w:rFonts w:asciiTheme="minorHAnsi" w:hAnsiTheme="minorHAnsi" w:cs="Tahoma"/>
          <w:color w:val="FFC000"/>
          <w:sz w:val="36"/>
          <w:szCs w:val="36"/>
        </w:rPr>
        <w:t>T</w:t>
      </w:r>
      <w:r w:rsidRPr="00366E2D">
        <w:rPr>
          <w:rFonts w:asciiTheme="minorHAnsi" w:hAnsiTheme="minorHAnsi" w:cs="Tahoma"/>
          <w:color w:val="auto"/>
          <w:sz w:val="36"/>
          <w:szCs w:val="36"/>
        </w:rPr>
        <w:t>ransactional</w:t>
      </w:r>
      <w:r w:rsidR="00D65D67">
        <w:rPr>
          <w:rFonts w:asciiTheme="minorHAnsi" w:hAnsiTheme="minorHAnsi" w:cs="Tahoma"/>
          <w:color w:val="auto"/>
          <w:sz w:val="36"/>
          <w:szCs w:val="36"/>
        </w:rPr>
        <w:t xml:space="preserve"> </w:t>
      </w:r>
      <w:bookmarkStart w:id="0" w:name="_GoBack"/>
      <w:bookmarkEnd w:id="0"/>
      <w:r w:rsidRPr="00366E2D">
        <w:rPr>
          <w:rFonts w:asciiTheme="minorHAnsi" w:hAnsiTheme="minorHAnsi" w:cs="Tahoma"/>
          <w:color w:val="FFC000"/>
          <w:sz w:val="36"/>
          <w:szCs w:val="36"/>
        </w:rPr>
        <w:t>A</w:t>
      </w:r>
      <w:r w:rsidRPr="00366E2D">
        <w:rPr>
          <w:rFonts w:asciiTheme="minorHAnsi" w:hAnsiTheme="minorHAnsi" w:cs="Tahoma"/>
          <w:color w:val="auto"/>
          <w:sz w:val="36"/>
          <w:szCs w:val="36"/>
        </w:rPr>
        <w:t>nalysis</w:t>
      </w:r>
    </w:p>
    <w:p w14:paraId="5F590532" w14:textId="77028F84" w:rsidR="000B2202" w:rsidRPr="00366E2D" w:rsidRDefault="003709D8" w:rsidP="006624BC">
      <w:pPr>
        <w:jc w:val="both"/>
        <w:rPr>
          <w:rFonts w:asciiTheme="minorHAnsi" w:eastAsia="Times" w:hAnsiTheme="minorHAnsi" w:cs="Tahoma"/>
          <w:snapToGrid w:val="0"/>
          <w:color w:val="auto"/>
          <w:sz w:val="28"/>
          <w:szCs w:val="28"/>
        </w:rPr>
      </w:pPr>
      <w:r w:rsidRPr="00366E2D">
        <w:rPr>
          <w:rFonts w:asciiTheme="minorHAnsi" w:eastAsia="Times" w:hAnsiTheme="minorHAnsi" w:cs="Tahoma"/>
          <w:snapToGrid w:val="0"/>
          <w:color w:val="auto"/>
          <w:sz w:val="28"/>
          <w:szCs w:val="28"/>
        </w:rPr>
        <w:t>Are you a coach or a trainer?</w:t>
      </w:r>
      <w:r w:rsidR="00366E2D">
        <w:rPr>
          <w:rFonts w:asciiTheme="minorHAnsi" w:eastAsia="Times" w:hAnsiTheme="minorHAnsi" w:cs="Tahoma"/>
          <w:snapToGrid w:val="0"/>
          <w:color w:val="auto"/>
          <w:sz w:val="28"/>
          <w:szCs w:val="28"/>
        </w:rPr>
        <w:t xml:space="preserve">  </w:t>
      </w:r>
      <w:r w:rsidRPr="00366E2D">
        <w:rPr>
          <w:rFonts w:asciiTheme="minorHAnsi" w:eastAsia="Times" w:hAnsiTheme="minorHAnsi" w:cs="Tahoma"/>
          <w:snapToGrid w:val="0"/>
          <w:color w:val="auto"/>
          <w:sz w:val="28"/>
          <w:szCs w:val="28"/>
        </w:rPr>
        <w:t>Do you work in the care or youth sectors?</w:t>
      </w:r>
    </w:p>
    <w:p w14:paraId="75292F38" w14:textId="77777777" w:rsidR="006624BC" w:rsidRPr="00366E2D" w:rsidRDefault="006624BC" w:rsidP="006624BC">
      <w:pPr>
        <w:jc w:val="both"/>
        <w:rPr>
          <w:rFonts w:asciiTheme="minorHAnsi" w:eastAsia="Times" w:hAnsiTheme="minorHAnsi" w:cs="Tahoma"/>
          <w:snapToGrid w:val="0"/>
          <w:color w:val="auto"/>
          <w:sz w:val="28"/>
          <w:szCs w:val="28"/>
        </w:rPr>
      </w:pPr>
    </w:p>
    <w:p w14:paraId="4805724D" w14:textId="2D630AC5" w:rsidR="008F7974" w:rsidRPr="00366E2D" w:rsidRDefault="003709D8" w:rsidP="003709D8">
      <w:pPr>
        <w:jc w:val="both"/>
        <w:rPr>
          <w:rFonts w:asciiTheme="minorHAnsi" w:eastAsia="Times" w:hAnsiTheme="minorHAnsi" w:cs="Tahoma"/>
          <w:snapToGrid w:val="0"/>
          <w:color w:val="auto"/>
          <w:sz w:val="28"/>
          <w:szCs w:val="28"/>
        </w:rPr>
      </w:pPr>
      <w:r w:rsidRPr="00366E2D">
        <w:rPr>
          <w:rFonts w:asciiTheme="minorHAnsi" w:eastAsia="Times" w:hAnsiTheme="minorHAnsi" w:cs="Tahoma"/>
          <w:snapToGrid w:val="0"/>
          <w:color w:val="auto"/>
          <w:sz w:val="28"/>
          <w:szCs w:val="28"/>
        </w:rPr>
        <w:t>Are you looking for a group of like-minded helping professionals who value ethical working using the framework of Transactional Analysis?</w:t>
      </w:r>
    </w:p>
    <w:p w14:paraId="13FED0A9" w14:textId="77777777" w:rsidR="003709D8" w:rsidRDefault="003709D8" w:rsidP="003709D8">
      <w:pPr>
        <w:jc w:val="both"/>
        <w:rPr>
          <w:rFonts w:ascii="Tahoma" w:eastAsia="Times" w:hAnsi="Tahoma" w:cs="Tahoma"/>
          <w:snapToGrid w:val="0"/>
          <w:color w:val="auto"/>
          <w:sz w:val="28"/>
          <w:szCs w:val="28"/>
        </w:rPr>
      </w:pPr>
    </w:p>
    <w:p w14:paraId="057B5346" w14:textId="77777777" w:rsidR="00366E2D" w:rsidRPr="00366E2D" w:rsidRDefault="00366E2D" w:rsidP="00366E2D">
      <w:pPr>
        <w:jc w:val="both"/>
        <w:rPr>
          <w:rFonts w:asciiTheme="minorHAnsi" w:hAnsiTheme="minorHAnsi"/>
          <w:color w:val="auto"/>
          <w:sz w:val="22"/>
          <w:szCs w:val="22"/>
        </w:rPr>
      </w:pPr>
      <w:r w:rsidRPr="00366E2D">
        <w:rPr>
          <w:rFonts w:asciiTheme="minorHAnsi" w:hAnsiTheme="minorHAnsi"/>
          <w:color w:val="auto"/>
          <w:sz w:val="22"/>
          <w:szCs w:val="22"/>
        </w:rPr>
        <w:t xml:space="preserve">Very few professional approaches are as rigorous as that for Transactional Analysis (TA).  </w:t>
      </w:r>
    </w:p>
    <w:p w14:paraId="67366803" w14:textId="77777777" w:rsidR="00366E2D" w:rsidRPr="00366E2D" w:rsidRDefault="00366E2D" w:rsidP="00366E2D">
      <w:pPr>
        <w:jc w:val="both"/>
        <w:rPr>
          <w:rFonts w:asciiTheme="minorHAnsi" w:hAnsiTheme="minorHAnsi"/>
          <w:color w:val="auto"/>
          <w:sz w:val="22"/>
          <w:szCs w:val="22"/>
        </w:rPr>
      </w:pPr>
    </w:p>
    <w:p w14:paraId="2D413526" w14:textId="77777777" w:rsidR="00366E2D" w:rsidRPr="00366E2D" w:rsidRDefault="00366E2D" w:rsidP="00366E2D">
      <w:pPr>
        <w:jc w:val="both"/>
        <w:rPr>
          <w:rFonts w:asciiTheme="minorHAnsi" w:hAnsiTheme="minorHAnsi"/>
          <w:color w:val="auto"/>
          <w:sz w:val="22"/>
          <w:szCs w:val="22"/>
        </w:rPr>
      </w:pPr>
      <w:r w:rsidRPr="00366E2D">
        <w:rPr>
          <w:rFonts w:asciiTheme="minorHAnsi" w:hAnsiTheme="minorHAnsi"/>
          <w:color w:val="auto"/>
          <w:sz w:val="22"/>
          <w:szCs w:val="22"/>
        </w:rPr>
        <w:t>Transactional Analysts are expected to develop a high level of self-awareness so that their own issues do not interfere with the needs of the client.  We learn to analyse individual, group and organisational dynamics in order to maintain focus in our interventions.</w:t>
      </w:r>
    </w:p>
    <w:p w14:paraId="39A0C886" w14:textId="77777777" w:rsidR="00366E2D" w:rsidRPr="00366E2D" w:rsidRDefault="00366E2D" w:rsidP="00366E2D">
      <w:pPr>
        <w:jc w:val="both"/>
        <w:rPr>
          <w:rFonts w:asciiTheme="minorHAnsi" w:hAnsiTheme="minorHAnsi"/>
          <w:color w:val="auto"/>
          <w:sz w:val="22"/>
          <w:szCs w:val="22"/>
        </w:rPr>
      </w:pPr>
    </w:p>
    <w:p w14:paraId="68398EB9" w14:textId="77777777" w:rsidR="00366E2D" w:rsidRPr="00366E2D" w:rsidRDefault="00366E2D" w:rsidP="00366E2D">
      <w:pPr>
        <w:jc w:val="both"/>
        <w:rPr>
          <w:rFonts w:asciiTheme="minorHAnsi" w:hAnsiTheme="minorHAnsi"/>
          <w:color w:val="auto"/>
          <w:sz w:val="22"/>
          <w:szCs w:val="22"/>
        </w:rPr>
      </w:pPr>
      <w:r w:rsidRPr="00366E2D">
        <w:rPr>
          <w:rFonts w:asciiTheme="minorHAnsi" w:hAnsiTheme="minorHAnsi"/>
          <w:color w:val="auto"/>
          <w:sz w:val="22"/>
          <w:szCs w:val="22"/>
        </w:rPr>
        <w:t>The vast majority of professionals applying TA in the UK are those in the psychotherapy field.  However, there are three other fields of application:</w:t>
      </w:r>
    </w:p>
    <w:p w14:paraId="03254B71" w14:textId="77777777" w:rsidR="00366E2D" w:rsidRPr="00366E2D" w:rsidRDefault="00366E2D" w:rsidP="00366E2D">
      <w:pPr>
        <w:jc w:val="both"/>
        <w:rPr>
          <w:rFonts w:asciiTheme="minorHAnsi" w:hAnsiTheme="minorHAnsi"/>
          <w:color w:val="auto"/>
          <w:sz w:val="22"/>
          <w:szCs w:val="22"/>
        </w:rPr>
      </w:pPr>
    </w:p>
    <w:p w14:paraId="48CBE7AC" w14:textId="77777777" w:rsidR="00366E2D" w:rsidRPr="00366E2D" w:rsidRDefault="00366E2D" w:rsidP="00366E2D">
      <w:pPr>
        <w:numPr>
          <w:ilvl w:val="0"/>
          <w:numId w:val="28"/>
        </w:numPr>
        <w:jc w:val="both"/>
        <w:rPr>
          <w:rFonts w:asciiTheme="minorHAnsi" w:hAnsiTheme="minorHAnsi"/>
          <w:color w:val="auto"/>
          <w:sz w:val="22"/>
          <w:szCs w:val="22"/>
        </w:rPr>
      </w:pPr>
      <w:r w:rsidRPr="00366E2D">
        <w:rPr>
          <w:rFonts w:asciiTheme="minorHAnsi" w:hAnsiTheme="minorHAnsi"/>
          <w:color w:val="auto"/>
          <w:sz w:val="22"/>
          <w:szCs w:val="22"/>
        </w:rPr>
        <w:t>Organisational</w:t>
      </w:r>
    </w:p>
    <w:p w14:paraId="51837F1D" w14:textId="77777777" w:rsidR="00366E2D" w:rsidRPr="00366E2D" w:rsidRDefault="00366E2D" w:rsidP="00366E2D">
      <w:pPr>
        <w:numPr>
          <w:ilvl w:val="0"/>
          <w:numId w:val="28"/>
        </w:numPr>
        <w:jc w:val="both"/>
        <w:rPr>
          <w:rFonts w:asciiTheme="minorHAnsi" w:hAnsiTheme="minorHAnsi"/>
          <w:color w:val="auto"/>
          <w:sz w:val="22"/>
          <w:szCs w:val="22"/>
        </w:rPr>
      </w:pPr>
      <w:r w:rsidRPr="00366E2D">
        <w:rPr>
          <w:rFonts w:asciiTheme="minorHAnsi" w:hAnsiTheme="minorHAnsi"/>
          <w:color w:val="auto"/>
          <w:sz w:val="22"/>
          <w:szCs w:val="22"/>
        </w:rPr>
        <w:t>Educational</w:t>
      </w:r>
    </w:p>
    <w:p w14:paraId="3CB04CE8" w14:textId="77777777" w:rsidR="00366E2D" w:rsidRPr="00366E2D" w:rsidRDefault="00366E2D" w:rsidP="00366E2D">
      <w:pPr>
        <w:numPr>
          <w:ilvl w:val="0"/>
          <w:numId w:val="28"/>
        </w:numPr>
        <w:jc w:val="both"/>
        <w:rPr>
          <w:rFonts w:asciiTheme="minorHAnsi" w:hAnsiTheme="minorHAnsi"/>
          <w:color w:val="auto"/>
          <w:sz w:val="22"/>
          <w:szCs w:val="22"/>
        </w:rPr>
      </w:pPr>
      <w:r w:rsidRPr="00366E2D">
        <w:rPr>
          <w:rFonts w:asciiTheme="minorHAnsi" w:hAnsiTheme="minorHAnsi"/>
          <w:color w:val="auto"/>
          <w:sz w:val="22"/>
          <w:szCs w:val="22"/>
        </w:rPr>
        <w:t>Counselling (non-therapeutic)</w:t>
      </w:r>
    </w:p>
    <w:p w14:paraId="52834429" w14:textId="77777777" w:rsidR="00366E2D" w:rsidRPr="00366E2D" w:rsidRDefault="00366E2D" w:rsidP="00366E2D">
      <w:pPr>
        <w:jc w:val="both"/>
        <w:rPr>
          <w:rFonts w:asciiTheme="minorHAnsi" w:hAnsiTheme="minorHAnsi" w:cs="Tahoma"/>
          <w:color w:val="auto"/>
        </w:rPr>
      </w:pPr>
    </w:p>
    <w:p w14:paraId="10DAB79B" w14:textId="77777777" w:rsidR="00366E2D" w:rsidRPr="00366E2D" w:rsidRDefault="00366E2D" w:rsidP="00366E2D">
      <w:pPr>
        <w:jc w:val="both"/>
        <w:rPr>
          <w:rFonts w:asciiTheme="minorHAnsi" w:hAnsiTheme="minorHAnsi" w:cs="Tahoma"/>
          <w:color w:val="auto"/>
          <w:sz w:val="22"/>
          <w:szCs w:val="22"/>
        </w:rPr>
      </w:pPr>
      <w:r w:rsidRPr="00366E2D">
        <w:rPr>
          <w:rFonts w:asciiTheme="minorHAnsi" w:hAnsiTheme="minorHAnsi" w:cs="Tahoma"/>
          <w:color w:val="auto"/>
          <w:sz w:val="22"/>
          <w:szCs w:val="22"/>
        </w:rPr>
        <w:t xml:space="preserve">Lynda Tongue is one of a handful of consultants qualified in the UK in organisational TA.  In order to achieve this Masters level qualification, Lynda undertook a rigorous programme of study and application, and then passed </w:t>
      </w:r>
      <w:proofErr w:type="gramStart"/>
      <w:r w:rsidRPr="00366E2D">
        <w:rPr>
          <w:rFonts w:asciiTheme="minorHAnsi" w:hAnsiTheme="minorHAnsi" w:cs="Tahoma"/>
          <w:color w:val="auto"/>
          <w:sz w:val="22"/>
          <w:szCs w:val="22"/>
        </w:rPr>
        <w:t>a written and oral exams</w:t>
      </w:r>
      <w:proofErr w:type="gramEnd"/>
      <w:r w:rsidRPr="00366E2D">
        <w:rPr>
          <w:rFonts w:asciiTheme="minorHAnsi" w:hAnsiTheme="minorHAnsi" w:cs="Tahoma"/>
          <w:color w:val="auto"/>
          <w:sz w:val="22"/>
          <w:szCs w:val="22"/>
        </w:rPr>
        <w:t xml:space="preserve"> to finally become a Certified Transactional Analyst (CTA – Organisational field).</w:t>
      </w:r>
    </w:p>
    <w:p w14:paraId="31C27F90" w14:textId="77777777" w:rsidR="00366E2D" w:rsidRPr="00366E2D" w:rsidRDefault="00366E2D" w:rsidP="00366E2D">
      <w:pPr>
        <w:jc w:val="both"/>
        <w:rPr>
          <w:rFonts w:asciiTheme="minorHAnsi" w:hAnsiTheme="minorHAnsi" w:cs="Tahoma"/>
          <w:color w:val="auto"/>
          <w:sz w:val="22"/>
          <w:szCs w:val="22"/>
        </w:rPr>
      </w:pPr>
    </w:p>
    <w:p w14:paraId="0DA49161" w14:textId="77777777" w:rsidR="00366E2D" w:rsidRPr="00366E2D" w:rsidRDefault="00366E2D" w:rsidP="00366E2D">
      <w:pPr>
        <w:jc w:val="both"/>
        <w:rPr>
          <w:rFonts w:asciiTheme="minorHAnsi" w:hAnsiTheme="minorHAnsi" w:cs="Tahoma"/>
          <w:color w:val="auto"/>
          <w:sz w:val="22"/>
          <w:szCs w:val="22"/>
        </w:rPr>
      </w:pPr>
      <w:r w:rsidRPr="00366E2D">
        <w:rPr>
          <w:rFonts w:asciiTheme="minorHAnsi" w:hAnsiTheme="minorHAnsi" w:cs="Tahoma"/>
          <w:color w:val="auto"/>
          <w:sz w:val="22"/>
          <w:szCs w:val="22"/>
        </w:rPr>
        <w:t>The requirements are:</w:t>
      </w:r>
    </w:p>
    <w:p w14:paraId="7D69F673" w14:textId="77777777" w:rsidR="00366E2D" w:rsidRPr="00366E2D" w:rsidRDefault="00366E2D" w:rsidP="00366E2D">
      <w:pPr>
        <w:numPr>
          <w:ilvl w:val="0"/>
          <w:numId w:val="29"/>
        </w:numPr>
        <w:jc w:val="both"/>
        <w:rPr>
          <w:rFonts w:asciiTheme="minorHAnsi" w:hAnsiTheme="minorHAnsi" w:cs="Tahoma"/>
          <w:color w:val="auto"/>
          <w:sz w:val="22"/>
          <w:szCs w:val="22"/>
        </w:rPr>
      </w:pPr>
      <w:r w:rsidRPr="00366E2D">
        <w:rPr>
          <w:rFonts w:asciiTheme="minorHAnsi" w:hAnsiTheme="minorHAnsi" w:cs="Tahoma"/>
          <w:color w:val="auto"/>
          <w:sz w:val="22"/>
          <w:szCs w:val="22"/>
        </w:rPr>
        <w:t>Extensive experience of working in and with organisations large and small</w:t>
      </w:r>
    </w:p>
    <w:p w14:paraId="65208D2A" w14:textId="77777777" w:rsidR="00366E2D" w:rsidRPr="00366E2D" w:rsidRDefault="00366E2D" w:rsidP="00366E2D">
      <w:pPr>
        <w:numPr>
          <w:ilvl w:val="0"/>
          <w:numId w:val="29"/>
        </w:numPr>
        <w:jc w:val="both"/>
        <w:rPr>
          <w:rFonts w:asciiTheme="minorHAnsi" w:hAnsiTheme="minorHAnsi" w:cs="Tahoma"/>
          <w:color w:val="auto"/>
          <w:sz w:val="22"/>
          <w:szCs w:val="22"/>
        </w:rPr>
      </w:pPr>
      <w:r w:rsidRPr="00366E2D">
        <w:rPr>
          <w:rFonts w:asciiTheme="minorHAnsi" w:hAnsiTheme="minorHAnsi" w:cs="Tahoma"/>
          <w:color w:val="auto"/>
          <w:sz w:val="22"/>
          <w:szCs w:val="22"/>
        </w:rPr>
        <w:t>In-depth training at a recognised TA centre</w:t>
      </w:r>
    </w:p>
    <w:p w14:paraId="2CD479F9" w14:textId="77777777" w:rsidR="00366E2D" w:rsidRPr="00366E2D" w:rsidRDefault="00366E2D" w:rsidP="00366E2D">
      <w:pPr>
        <w:numPr>
          <w:ilvl w:val="0"/>
          <w:numId w:val="29"/>
        </w:numPr>
        <w:jc w:val="both"/>
        <w:rPr>
          <w:rFonts w:asciiTheme="minorHAnsi" w:hAnsiTheme="minorHAnsi" w:cs="Tahoma"/>
          <w:color w:val="auto"/>
          <w:sz w:val="22"/>
          <w:szCs w:val="22"/>
        </w:rPr>
      </w:pPr>
      <w:r w:rsidRPr="00366E2D">
        <w:rPr>
          <w:rFonts w:asciiTheme="minorHAnsi" w:hAnsiTheme="minorHAnsi" w:cs="Tahoma"/>
          <w:color w:val="auto"/>
          <w:sz w:val="22"/>
          <w:szCs w:val="22"/>
        </w:rPr>
        <w:t>Accruing hours of supervision, professional application, attendance at national and international conferences</w:t>
      </w:r>
    </w:p>
    <w:p w14:paraId="6E5806A4" w14:textId="77777777" w:rsidR="00366E2D" w:rsidRPr="00366E2D" w:rsidRDefault="00366E2D" w:rsidP="00366E2D">
      <w:pPr>
        <w:numPr>
          <w:ilvl w:val="0"/>
          <w:numId w:val="29"/>
        </w:numPr>
        <w:jc w:val="both"/>
        <w:rPr>
          <w:rFonts w:asciiTheme="minorHAnsi" w:hAnsiTheme="minorHAnsi" w:cs="Tahoma"/>
          <w:color w:val="auto"/>
          <w:sz w:val="22"/>
          <w:szCs w:val="22"/>
        </w:rPr>
      </w:pPr>
      <w:r w:rsidRPr="00366E2D">
        <w:rPr>
          <w:rFonts w:asciiTheme="minorHAnsi" w:hAnsiTheme="minorHAnsi" w:cs="Tahoma"/>
          <w:color w:val="auto"/>
          <w:sz w:val="22"/>
          <w:szCs w:val="22"/>
        </w:rPr>
        <w:t xml:space="preserve">A </w:t>
      </w:r>
      <w:proofErr w:type="gramStart"/>
      <w:r w:rsidRPr="00366E2D">
        <w:rPr>
          <w:rFonts w:asciiTheme="minorHAnsi" w:hAnsiTheme="minorHAnsi" w:cs="Tahoma"/>
          <w:color w:val="auto"/>
          <w:sz w:val="22"/>
          <w:szCs w:val="22"/>
        </w:rPr>
        <w:t>24,000 word</w:t>
      </w:r>
      <w:proofErr w:type="gramEnd"/>
      <w:r w:rsidRPr="00366E2D">
        <w:rPr>
          <w:rFonts w:asciiTheme="minorHAnsi" w:hAnsiTheme="minorHAnsi" w:cs="Tahoma"/>
          <w:color w:val="auto"/>
          <w:sz w:val="22"/>
          <w:szCs w:val="22"/>
        </w:rPr>
        <w:t xml:space="preserve"> dissertation, the passing of which allows you to proceed to the next stage</w:t>
      </w:r>
    </w:p>
    <w:p w14:paraId="4203C2D4" w14:textId="77777777" w:rsidR="00366E2D" w:rsidRPr="00366E2D" w:rsidRDefault="00366E2D" w:rsidP="00366E2D">
      <w:pPr>
        <w:numPr>
          <w:ilvl w:val="0"/>
          <w:numId w:val="29"/>
        </w:numPr>
        <w:jc w:val="both"/>
        <w:rPr>
          <w:rFonts w:asciiTheme="minorHAnsi" w:hAnsiTheme="minorHAnsi" w:cs="Tahoma"/>
          <w:color w:val="auto"/>
          <w:sz w:val="22"/>
          <w:szCs w:val="22"/>
        </w:rPr>
      </w:pPr>
      <w:r w:rsidRPr="00366E2D">
        <w:rPr>
          <w:rFonts w:asciiTheme="minorHAnsi" w:hAnsiTheme="minorHAnsi" w:cs="Tahoma"/>
          <w:color w:val="auto"/>
          <w:sz w:val="22"/>
          <w:szCs w:val="22"/>
        </w:rPr>
        <w:t>An oral exam where by a panel of Transactional Analysts test your analysing skills and determine whether you have achieved the standard necessary</w:t>
      </w:r>
    </w:p>
    <w:p w14:paraId="25562598" w14:textId="77777777" w:rsidR="00366E2D" w:rsidRPr="00366E2D" w:rsidRDefault="00366E2D" w:rsidP="00366E2D">
      <w:pPr>
        <w:jc w:val="both"/>
        <w:rPr>
          <w:rFonts w:asciiTheme="minorHAnsi" w:hAnsiTheme="minorHAnsi" w:cs="Tahoma"/>
          <w:color w:val="auto"/>
          <w:sz w:val="22"/>
          <w:szCs w:val="22"/>
        </w:rPr>
      </w:pPr>
    </w:p>
    <w:p w14:paraId="72485017" w14:textId="77777777" w:rsidR="00366E2D" w:rsidRPr="00366E2D" w:rsidRDefault="00366E2D" w:rsidP="00366E2D">
      <w:pPr>
        <w:jc w:val="both"/>
        <w:rPr>
          <w:rFonts w:asciiTheme="minorHAnsi" w:hAnsiTheme="minorHAnsi" w:cs="Tahoma"/>
          <w:color w:val="auto"/>
          <w:sz w:val="22"/>
          <w:szCs w:val="22"/>
        </w:rPr>
      </w:pPr>
      <w:r w:rsidRPr="00366E2D">
        <w:rPr>
          <w:rFonts w:asciiTheme="minorHAnsi" w:hAnsiTheme="minorHAnsi" w:cs="Tahoma"/>
          <w:color w:val="auto"/>
          <w:sz w:val="22"/>
          <w:szCs w:val="22"/>
        </w:rPr>
        <w:t xml:space="preserve">This thorough process equips consultants to use TA ethically and competently in the organisational context.  Clients benefit from the </w:t>
      </w:r>
      <w:proofErr w:type="gramStart"/>
      <w:r w:rsidRPr="00366E2D">
        <w:rPr>
          <w:rFonts w:asciiTheme="minorHAnsi" w:hAnsiTheme="minorHAnsi" w:cs="Tahoma"/>
          <w:color w:val="auto"/>
          <w:sz w:val="22"/>
          <w:szCs w:val="22"/>
        </w:rPr>
        <w:t>consultants</w:t>
      </w:r>
      <w:proofErr w:type="gramEnd"/>
      <w:r w:rsidRPr="00366E2D">
        <w:rPr>
          <w:rFonts w:asciiTheme="minorHAnsi" w:hAnsiTheme="minorHAnsi" w:cs="Tahoma"/>
          <w:color w:val="auto"/>
          <w:sz w:val="22"/>
          <w:szCs w:val="22"/>
        </w:rPr>
        <w:t xml:space="preserve"> ability to identify areas for attention and design interventions at the individual, team and organisational level. </w:t>
      </w:r>
    </w:p>
    <w:p w14:paraId="74ED053E" w14:textId="5B3578AA" w:rsidR="00366E2D" w:rsidRPr="00366E2D" w:rsidRDefault="00366E2D" w:rsidP="00366E2D">
      <w:pPr>
        <w:jc w:val="both"/>
        <w:rPr>
          <w:rFonts w:asciiTheme="minorHAnsi" w:hAnsiTheme="minorHAnsi" w:cs="Tahoma"/>
          <w:color w:val="auto"/>
          <w:sz w:val="22"/>
          <w:szCs w:val="22"/>
        </w:rPr>
      </w:pPr>
      <w:r w:rsidRPr="00366E2D">
        <w:rPr>
          <w:rFonts w:asciiTheme="minorHAnsi" w:hAnsiTheme="minorHAnsi" w:cs="Tahoma"/>
          <w:color w:val="auto"/>
          <w:sz w:val="22"/>
          <w:szCs w:val="22"/>
        </w:rPr>
        <w:t xml:space="preserve"> </w:t>
      </w:r>
    </w:p>
    <w:p w14:paraId="00931759" w14:textId="77777777" w:rsidR="003709D8" w:rsidRPr="00366E2D" w:rsidRDefault="003709D8" w:rsidP="003709D8">
      <w:pPr>
        <w:jc w:val="both"/>
        <w:rPr>
          <w:rFonts w:asciiTheme="minorHAnsi" w:eastAsia="Times" w:hAnsiTheme="minorHAnsi" w:cs="Tahoma"/>
          <w:snapToGrid w:val="0"/>
          <w:color w:val="auto"/>
          <w:sz w:val="28"/>
          <w:szCs w:val="28"/>
        </w:rPr>
      </w:pPr>
      <w:r w:rsidRPr="00366E2D">
        <w:rPr>
          <w:rFonts w:asciiTheme="minorHAnsi" w:hAnsiTheme="minorHAnsi" w:cs="Tahoma"/>
          <w:b/>
          <w:color w:val="auto"/>
          <w:sz w:val="22"/>
          <w:szCs w:val="22"/>
        </w:rPr>
        <w:t>Lynda Tongue</w:t>
      </w:r>
      <w:r w:rsidRPr="00366E2D">
        <w:rPr>
          <w:rFonts w:asciiTheme="minorHAnsi" w:hAnsiTheme="minorHAnsi" w:cs="Tahoma"/>
          <w:color w:val="auto"/>
          <w:sz w:val="22"/>
          <w:szCs w:val="22"/>
        </w:rPr>
        <w:t xml:space="preserve"> is a Teaching and Supervising Transactional Analyst in the organisational field.  She works with individuals and teams to enhance performance through training, coaching and supervision.  She is Deputy Programme Director – MSc Professional Studies (DTA Coaching).  More information available on request.</w:t>
      </w:r>
    </w:p>
    <w:sectPr w:rsidR="003709D8" w:rsidRPr="00366E2D" w:rsidSect="005A4FAD">
      <w:headerReference w:type="default" r:id="rId8"/>
      <w:footerReference w:type="default" r:id="rId9"/>
      <w:pgSz w:w="11906" w:h="16838" w:code="9"/>
      <w:pgMar w:top="1440" w:right="1440" w:bottom="1440" w:left="1440" w:header="709" w:footer="907" w:gutter="0"/>
      <w:pgBorders>
        <w:top w:val="single" w:sz="18" w:space="31" w:color="F79646" w:themeColor="accent6"/>
        <w:left w:val="single" w:sz="18" w:space="31" w:color="F79646" w:themeColor="accent6"/>
        <w:bottom w:val="single" w:sz="18" w:space="6" w:color="F79646" w:themeColor="accent6"/>
        <w:right w:val="single" w:sz="18" w:space="31" w:color="F79646" w:themeColor="accent6"/>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14842" w14:textId="77777777" w:rsidR="00AB6830" w:rsidRDefault="00AB6830" w:rsidP="00B55831">
      <w:r>
        <w:separator/>
      </w:r>
    </w:p>
  </w:endnote>
  <w:endnote w:type="continuationSeparator" w:id="0">
    <w:p w14:paraId="385DFB74" w14:textId="77777777" w:rsidR="00AB6830" w:rsidRDefault="00AB6830" w:rsidP="00B5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D1CA" w14:textId="0942EE44" w:rsidR="006624BC" w:rsidRPr="006624BC" w:rsidRDefault="006624BC" w:rsidP="006624BC">
    <w:pPr>
      <w:pStyle w:val="Footer"/>
      <w:jc w:val="center"/>
      <w:rPr>
        <w:rFonts w:ascii="Tahoma" w:hAnsi="Tahoma" w:cs="Tahoma"/>
        <w:b/>
      </w:rPr>
    </w:pPr>
    <w:r w:rsidRPr="006624BC">
      <w:rPr>
        <w:rFonts w:ascii="Tahoma" w:hAnsi="Tahoma" w:cs="Tahoma"/>
        <w:b/>
      </w:rPr>
      <w:t xml:space="preserve">For more </w:t>
    </w:r>
    <w:proofErr w:type="gramStart"/>
    <w:r w:rsidRPr="006624BC">
      <w:rPr>
        <w:rFonts w:ascii="Tahoma" w:hAnsi="Tahoma" w:cs="Tahoma"/>
        <w:b/>
      </w:rPr>
      <w:t>information</w:t>
    </w:r>
    <w:proofErr w:type="gramEnd"/>
    <w:r w:rsidRPr="006624BC">
      <w:rPr>
        <w:rFonts w:ascii="Tahoma" w:hAnsi="Tahoma" w:cs="Tahoma"/>
        <w:b/>
      </w:rPr>
      <w:t xml:space="preserve"> contact Lynda Tongue via the website</w:t>
    </w:r>
  </w:p>
  <w:p w14:paraId="49761237" w14:textId="77777777" w:rsidR="006624BC" w:rsidRDefault="006624BC" w:rsidP="006624BC">
    <w:pPr>
      <w:pStyle w:val="Footer"/>
      <w:jc w:val="center"/>
    </w:pPr>
    <w:r w:rsidRPr="006624BC">
      <w:rPr>
        <w:rFonts w:ascii="Tahoma" w:hAnsi="Tahoma" w:cs="Tahoma"/>
        <w:b/>
      </w:rPr>
      <w:t>www.lyndatongue.org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9C89" w14:textId="77777777" w:rsidR="00AB6830" w:rsidRDefault="00AB6830" w:rsidP="00B55831">
      <w:r>
        <w:separator/>
      </w:r>
    </w:p>
  </w:footnote>
  <w:footnote w:type="continuationSeparator" w:id="0">
    <w:p w14:paraId="7D7D648F" w14:textId="77777777" w:rsidR="00AB6830" w:rsidRDefault="00AB6830" w:rsidP="00B55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7173" w14:textId="77777777" w:rsidR="00226C13" w:rsidRDefault="00226C13">
    <w:pPr>
      <w:pStyle w:val="Header"/>
    </w:pPr>
  </w:p>
  <w:p w14:paraId="29002624" w14:textId="77777777" w:rsidR="00B55831" w:rsidRDefault="00B55831" w:rsidP="005748F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0A4"/>
    <w:multiLevelType w:val="hybridMultilevel"/>
    <w:tmpl w:val="CE6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339F6"/>
    <w:multiLevelType w:val="hybridMultilevel"/>
    <w:tmpl w:val="B4361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2A539F"/>
    <w:multiLevelType w:val="hybridMultilevel"/>
    <w:tmpl w:val="4F3661E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583E0E"/>
    <w:multiLevelType w:val="hybridMultilevel"/>
    <w:tmpl w:val="9AE48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897F1A"/>
    <w:multiLevelType w:val="hybridMultilevel"/>
    <w:tmpl w:val="DF6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65ECD"/>
    <w:multiLevelType w:val="hybridMultilevel"/>
    <w:tmpl w:val="686A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09F07117"/>
    <w:multiLevelType w:val="hybridMultilevel"/>
    <w:tmpl w:val="14A0A26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7C61E8"/>
    <w:multiLevelType w:val="hybridMultilevel"/>
    <w:tmpl w:val="735C2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77AB1"/>
    <w:multiLevelType w:val="hybridMultilevel"/>
    <w:tmpl w:val="56FC5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A96220"/>
    <w:multiLevelType w:val="hybridMultilevel"/>
    <w:tmpl w:val="5540E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B12BE4"/>
    <w:multiLevelType w:val="hybridMultilevel"/>
    <w:tmpl w:val="1836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8489E"/>
    <w:multiLevelType w:val="hybridMultilevel"/>
    <w:tmpl w:val="2DDA5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9F3DB2"/>
    <w:multiLevelType w:val="hybridMultilevel"/>
    <w:tmpl w:val="2F9E256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D511F0"/>
    <w:multiLevelType w:val="hybridMultilevel"/>
    <w:tmpl w:val="EA8EE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E36FD4"/>
    <w:multiLevelType w:val="hybridMultilevel"/>
    <w:tmpl w:val="0B8094A6"/>
    <w:lvl w:ilvl="0" w:tplc="D16E2602">
      <w:start w:val="7"/>
      <w:numFmt w:val="bullet"/>
      <w:lvlText w:val="–"/>
      <w:lvlJc w:val="left"/>
      <w:pPr>
        <w:tabs>
          <w:tab w:val="num" w:pos="720"/>
        </w:tabs>
        <w:ind w:left="720" w:hanging="360"/>
      </w:pPr>
      <w:rPr>
        <w:rFonts w:ascii="Verdana" w:eastAsia="Times New Roman" w:hAnsi="Verdana"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D002D1"/>
    <w:multiLevelType w:val="hybridMultilevel"/>
    <w:tmpl w:val="868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C6EF0"/>
    <w:multiLevelType w:val="hybridMultilevel"/>
    <w:tmpl w:val="5FB2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823CE"/>
    <w:multiLevelType w:val="hybridMultilevel"/>
    <w:tmpl w:val="7D3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616DE"/>
    <w:multiLevelType w:val="hybridMultilevel"/>
    <w:tmpl w:val="8DA6A476"/>
    <w:lvl w:ilvl="0" w:tplc="D16E2602">
      <w:start w:val="7"/>
      <w:numFmt w:val="bullet"/>
      <w:lvlText w:val="–"/>
      <w:lvlJc w:val="left"/>
      <w:pPr>
        <w:tabs>
          <w:tab w:val="num" w:pos="720"/>
        </w:tabs>
        <w:ind w:left="720" w:hanging="360"/>
      </w:pPr>
      <w:rPr>
        <w:rFonts w:ascii="Verdana" w:eastAsia="Times New Roman" w:hAnsi="Verdana" w:cs="Times New Roman" w:hint="default"/>
      </w:rPr>
    </w:lvl>
    <w:lvl w:ilvl="1" w:tplc="08090001">
      <w:start w:val="1"/>
      <w:numFmt w:val="bullet"/>
      <w:lvlText w:val=""/>
      <w:lvlJc w:val="left"/>
      <w:pPr>
        <w:tabs>
          <w:tab w:val="num" w:pos="540"/>
        </w:tabs>
        <w:ind w:left="5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105292"/>
    <w:multiLevelType w:val="hybridMultilevel"/>
    <w:tmpl w:val="DFB24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A20356"/>
    <w:multiLevelType w:val="hybridMultilevel"/>
    <w:tmpl w:val="377624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3D634B"/>
    <w:multiLevelType w:val="hybridMultilevel"/>
    <w:tmpl w:val="18F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1B17FD"/>
    <w:multiLevelType w:val="hybridMultilevel"/>
    <w:tmpl w:val="02E68C74"/>
    <w:lvl w:ilvl="0" w:tplc="D16E2602">
      <w:start w:val="7"/>
      <w:numFmt w:val="bullet"/>
      <w:lvlText w:val="–"/>
      <w:lvlJc w:val="left"/>
      <w:pPr>
        <w:tabs>
          <w:tab w:val="num" w:pos="720"/>
        </w:tabs>
        <w:ind w:left="720" w:hanging="360"/>
      </w:pPr>
      <w:rPr>
        <w:rFonts w:ascii="Verdana" w:eastAsia="Times New Roman" w:hAnsi="Verdana" w:cs="Times New Roman" w:hint="default"/>
      </w:rPr>
    </w:lvl>
    <w:lvl w:ilvl="1" w:tplc="D60C452A">
      <w:numFmt w:val="bullet"/>
      <w:lvlText w:val="-"/>
      <w:lvlJc w:val="left"/>
      <w:pPr>
        <w:tabs>
          <w:tab w:val="num" w:pos="1440"/>
        </w:tabs>
        <w:ind w:left="1440" w:hanging="360"/>
      </w:pPr>
      <w:rPr>
        <w:rFonts w:ascii="Verdana" w:eastAsia="Times New Roman" w:hAnsi="Verdan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F863C37"/>
    <w:multiLevelType w:val="hybridMultilevel"/>
    <w:tmpl w:val="AC70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060445"/>
    <w:multiLevelType w:val="hybridMultilevel"/>
    <w:tmpl w:val="FE36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6199C"/>
    <w:multiLevelType w:val="hybridMultilevel"/>
    <w:tmpl w:val="D404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D057B0"/>
    <w:multiLevelType w:val="hybridMultilevel"/>
    <w:tmpl w:val="751A0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DD1213D"/>
    <w:multiLevelType w:val="hybridMultilevel"/>
    <w:tmpl w:val="A4A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077C24"/>
    <w:multiLevelType w:val="hybridMultilevel"/>
    <w:tmpl w:val="A0D47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0"/>
  </w:num>
  <w:num w:numId="4">
    <w:abstractNumId w:val="4"/>
  </w:num>
  <w:num w:numId="5">
    <w:abstractNumId w:val="5"/>
  </w:num>
  <w:num w:numId="6">
    <w:abstractNumId w:val="23"/>
  </w:num>
  <w:num w:numId="7">
    <w:abstractNumId w:val="11"/>
  </w:num>
  <w:num w:numId="8">
    <w:abstractNumId w:val="26"/>
  </w:num>
  <w:num w:numId="9">
    <w:abstractNumId w:val="3"/>
  </w:num>
  <w:num w:numId="10">
    <w:abstractNumId w:val="20"/>
  </w:num>
  <w:num w:numId="11">
    <w:abstractNumId w:val="22"/>
  </w:num>
  <w:num w:numId="12">
    <w:abstractNumId w:val="8"/>
  </w:num>
  <w:num w:numId="13">
    <w:abstractNumId w:val="28"/>
  </w:num>
  <w:num w:numId="14">
    <w:abstractNumId w:val="13"/>
  </w:num>
  <w:num w:numId="15">
    <w:abstractNumId w:val="18"/>
  </w:num>
  <w:num w:numId="16">
    <w:abstractNumId w:val="2"/>
  </w:num>
  <w:num w:numId="17">
    <w:abstractNumId w:val="12"/>
  </w:num>
  <w:num w:numId="18">
    <w:abstractNumId w:val="14"/>
  </w:num>
  <w:num w:numId="19">
    <w:abstractNumId w:val="25"/>
  </w:num>
  <w:num w:numId="20">
    <w:abstractNumId w:val="19"/>
  </w:num>
  <w:num w:numId="21">
    <w:abstractNumId w:val="6"/>
  </w:num>
  <w:num w:numId="22">
    <w:abstractNumId w:val="9"/>
  </w:num>
  <w:num w:numId="23">
    <w:abstractNumId w:val="7"/>
  </w:num>
  <w:num w:numId="24">
    <w:abstractNumId w:val="1"/>
  </w:num>
  <w:num w:numId="25">
    <w:abstractNumId w:val="27"/>
  </w:num>
  <w:num w:numId="26">
    <w:abstractNumId w:val="15"/>
  </w:num>
  <w:num w:numId="27">
    <w:abstractNumId w:val="24"/>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31"/>
    <w:rsid w:val="000266D2"/>
    <w:rsid w:val="000501F9"/>
    <w:rsid w:val="000562D4"/>
    <w:rsid w:val="00067C36"/>
    <w:rsid w:val="00071C8B"/>
    <w:rsid w:val="000825AF"/>
    <w:rsid w:val="000B2202"/>
    <w:rsid w:val="000E1335"/>
    <w:rsid w:val="000E7BD4"/>
    <w:rsid w:val="00104EC9"/>
    <w:rsid w:val="00116107"/>
    <w:rsid w:val="0012452F"/>
    <w:rsid w:val="00142688"/>
    <w:rsid w:val="00173C6A"/>
    <w:rsid w:val="001874CD"/>
    <w:rsid w:val="0019242B"/>
    <w:rsid w:val="001B24FC"/>
    <w:rsid w:val="001D786A"/>
    <w:rsid w:val="001E4B0D"/>
    <w:rsid w:val="001F3BD5"/>
    <w:rsid w:val="00205398"/>
    <w:rsid w:val="002065FC"/>
    <w:rsid w:val="0021212F"/>
    <w:rsid w:val="00226C13"/>
    <w:rsid w:val="002354BA"/>
    <w:rsid w:val="00247694"/>
    <w:rsid w:val="00252F9D"/>
    <w:rsid w:val="00256038"/>
    <w:rsid w:val="002611BC"/>
    <w:rsid w:val="00264F23"/>
    <w:rsid w:val="00292056"/>
    <w:rsid w:val="002A0F73"/>
    <w:rsid w:val="002B3EB1"/>
    <w:rsid w:val="002D0F2F"/>
    <w:rsid w:val="002D187F"/>
    <w:rsid w:val="002E63AD"/>
    <w:rsid w:val="00303E1E"/>
    <w:rsid w:val="00306BA3"/>
    <w:rsid w:val="00345222"/>
    <w:rsid w:val="00347EA0"/>
    <w:rsid w:val="00354C54"/>
    <w:rsid w:val="00366E2D"/>
    <w:rsid w:val="003709D8"/>
    <w:rsid w:val="00374D9B"/>
    <w:rsid w:val="00385A5B"/>
    <w:rsid w:val="003B058F"/>
    <w:rsid w:val="003B4D32"/>
    <w:rsid w:val="003E2A87"/>
    <w:rsid w:val="003F12D2"/>
    <w:rsid w:val="00436031"/>
    <w:rsid w:val="00472D2C"/>
    <w:rsid w:val="00485FB0"/>
    <w:rsid w:val="004B1B0D"/>
    <w:rsid w:val="004C481F"/>
    <w:rsid w:val="0050681A"/>
    <w:rsid w:val="0053734D"/>
    <w:rsid w:val="00537A6B"/>
    <w:rsid w:val="00546293"/>
    <w:rsid w:val="00556F6F"/>
    <w:rsid w:val="005748FF"/>
    <w:rsid w:val="00577EFA"/>
    <w:rsid w:val="005A4FAD"/>
    <w:rsid w:val="005A5462"/>
    <w:rsid w:val="005F16DD"/>
    <w:rsid w:val="00633014"/>
    <w:rsid w:val="00650161"/>
    <w:rsid w:val="00654FBA"/>
    <w:rsid w:val="006624BC"/>
    <w:rsid w:val="00674632"/>
    <w:rsid w:val="00677C21"/>
    <w:rsid w:val="006B7FA1"/>
    <w:rsid w:val="006C559B"/>
    <w:rsid w:val="006C7F87"/>
    <w:rsid w:val="006E3508"/>
    <w:rsid w:val="006E51F1"/>
    <w:rsid w:val="006F02E7"/>
    <w:rsid w:val="006F15F3"/>
    <w:rsid w:val="006F442F"/>
    <w:rsid w:val="007031C3"/>
    <w:rsid w:val="00703694"/>
    <w:rsid w:val="00735078"/>
    <w:rsid w:val="0073674F"/>
    <w:rsid w:val="0074296F"/>
    <w:rsid w:val="00757698"/>
    <w:rsid w:val="00774D52"/>
    <w:rsid w:val="007A01D2"/>
    <w:rsid w:val="007C5492"/>
    <w:rsid w:val="007E28C4"/>
    <w:rsid w:val="00800F0F"/>
    <w:rsid w:val="00804219"/>
    <w:rsid w:val="00807085"/>
    <w:rsid w:val="00843D67"/>
    <w:rsid w:val="00850A40"/>
    <w:rsid w:val="00885B78"/>
    <w:rsid w:val="008C2EA8"/>
    <w:rsid w:val="008E5F75"/>
    <w:rsid w:val="008E62BF"/>
    <w:rsid w:val="008F47CE"/>
    <w:rsid w:val="008F7974"/>
    <w:rsid w:val="00906739"/>
    <w:rsid w:val="009126FD"/>
    <w:rsid w:val="00914533"/>
    <w:rsid w:val="009241E1"/>
    <w:rsid w:val="00930BCF"/>
    <w:rsid w:val="0095108A"/>
    <w:rsid w:val="009763B2"/>
    <w:rsid w:val="009941B9"/>
    <w:rsid w:val="00997244"/>
    <w:rsid w:val="009F20BB"/>
    <w:rsid w:val="009F4AE4"/>
    <w:rsid w:val="009F763F"/>
    <w:rsid w:val="00A16678"/>
    <w:rsid w:val="00A214CA"/>
    <w:rsid w:val="00A26112"/>
    <w:rsid w:val="00A339D0"/>
    <w:rsid w:val="00A34228"/>
    <w:rsid w:val="00A41302"/>
    <w:rsid w:val="00A4525F"/>
    <w:rsid w:val="00A77021"/>
    <w:rsid w:val="00A973BB"/>
    <w:rsid w:val="00AA6944"/>
    <w:rsid w:val="00AB19AF"/>
    <w:rsid w:val="00AB47C0"/>
    <w:rsid w:val="00AB6830"/>
    <w:rsid w:val="00AE0165"/>
    <w:rsid w:val="00AE444C"/>
    <w:rsid w:val="00B10544"/>
    <w:rsid w:val="00B2612F"/>
    <w:rsid w:val="00B304F1"/>
    <w:rsid w:val="00B3692F"/>
    <w:rsid w:val="00B465F5"/>
    <w:rsid w:val="00B55831"/>
    <w:rsid w:val="00B57C9F"/>
    <w:rsid w:val="00B626F9"/>
    <w:rsid w:val="00BA3AB3"/>
    <w:rsid w:val="00BC0BBD"/>
    <w:rsid w:val="00BC5775"/>
    <w:rsid w:val="00BD4681"/>
    <w:rsid w:val="00BD66A1"/>
    <w:rsid w:val="00BE6906"/>
    <w:rsid w:val="00BF3A05"/>
    <w:rsid w:val="00C03D2D"/>
    <w:rsid w:val="00C210D4"/>
    <w:rsid w:val="00C35E5A"/>
    <w:rsid w:val="00C37B62"/>
    <w:rsid w:val="00C677E2"/>
    <w:rsid w:val="00C74BC4"/>
    <w:rsid w:val="00C8552C"/>
    <w:rsid w:val="00C87022"/>
    <w:rsid w:val="00C94144"/>
    <w:rsid w:val="00CA0524"/>
    <w:rsid w:val="00CC13FE"/>
    <w:rsid w:val="00CD39F4"/>
    <w:rsid w:val="00CD69F6"/>
    <w:rsid w:val="00D117BA"/>
    <w:rsid w:val="00D259B7"/>
    <w:rsid w:val="00D41E61"/>
    <w:rsid w:val="00D65D67"/>
    <w:rsid w:val="00D66E8F"/>
    <w:rsid w:val="00D82543"/>
    <w:rsid w:val="00D8666F"/>
    <w:rsid w:val="00D950FC"/>
    <w:rsid w:val="00DA53A2"/>
    <w:rsid w:val="00DA54D6"/>
    <w:rsid w:val="00DB3989"/>
    <w:rsid w:val="00DB5BE6"/>
    <w:rsid w:val="00DB7983"/>
    <w:rsid w:val="00DC40A0"/>
    <w:rsid w:val="00DD0688"/>
    <w:rsid w:val="00DE5CFB"/>
    <w:rsid w:val="00E0770C"/>
    <w:rsid w:val="00E52E81"/>
    <w:rsid w:val="00E817B3"/>
    <w:rsid w:val="00E96A52"/>
    <w:rsid w:val="00EB0E4A"/>
    <w:rsid w:val="00F06946"/>
    <w:rsid w:val="00F13CB7"/>
    <w:rsid w:val="00F17149"/>
    <w:rsid w:val="00F1746A"/>
    <w:rsid w:val="00F17FA4"/>
    <w:rsid w:val="00F25EEF"/>
    <w:rsid w:val="00F2634B"/>
    <w:rsid w:val="00F267B5"/>
    <w:rsid w:val="00F51764"/>
    <w:rsid w:val="00F81243"/>
    <w:rsid w:val="00F857AE"/>
    <w:rsid w:val="00F94B2F"/>
    <w:rsid w:val="00FB4534"/>
    <w:rsid w:val="00FC7990"/>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285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FF"/>
    <w:pPr>
      <w:spacing w:after="0" w:line="240" w:lineRule="auto"/>
    </w:pPr>
    <w:rPr>
      <w:rFonts w:ascii="Bookman Old Style" w:eastAsia="Times New Roman" w:hAnsi="Bookman Old Style" w:cs="Arial"/>
      <w:color w:val="000000"/>
      <w:sz w:val="24"/>
      <w:szCs w:val="24"/>
    </w:rPr>
  </w:style>
  <w:style w:type="paragraph" w:styleId="Heading1">
    <w:name w:val="heading 1"/>
    <w:basedOn w:val="Normal"/>
    <w:next w:val="Normal"/>
    <w:link w:val="Heading1Char"/>
    <w:uiPriority w:val="9"/>
    <w:qFormat/>
    <w:rsid w:val="005748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31"/>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B55831"/>
  </w:style>
  <w:style w:type="paragraph" w:styleId="Footer">
    <w:name w:val="footer"/>
    <w:basedOn w:val="Normal"/>
    <w:link w:val="FooterChar"/>
    <w:uiPriority w:val="99"/>
    <w:unhideWhenUsed/>
    <w:rsid w:val="00B55831"/>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B55831"/>
  </w:style>
  <w:style w:type="paragraph" w:styleId="BalloonText">
    <w:name w:val="Balloon Text"/>
    <w:basedOn w:val="Normal"/>
    <w:link w:val="BalloonTextChar"/>
    <w:uiPriority w:val="99"/>
    <w:semiHidden/>
    <w:unhideWhenUsed/>
    <w:rsid w:val="00B55831"/>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55831"/>
    <w:rPr>
      <w:rFonts w:ascii="Tahoma" w:hAnsi="Tahoma" w:cs="Tahoma"/>
      <w:sz w:val="16"/>
      <w:szCs w:val="16"/>
    </w:rPr>
  </w:style>
  <w:style w:type="paragraph" w:styleId="ListParagraph">
    <w:name w:val="List Paragraph"/>
    <w:basedOn w:val="Normal"/>
    <w:uiPriority w:val="34"/>
    <w:qFormat/>
    <w:rsid w:val="00A973BB"/>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BD4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63B2"/>
    <w:rPr>
      <w:color w:val="0000FF" w:themeColor="hyperlink"/>
      <w:u w:val="single"/>
    </w:rPr>
  </w:style>
  <w:style w:type="table" w:customStyle="1" w:styleId="TableGrid1">
    <w:name w:val="Table Grid1"/>
    <w:basedOn w:val="TableNormal"/>
    <w:next w:val="TableGrid"/>
    <w:rsid w:val="0029205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48FF"/>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 Masterclass Series</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Masterclass Series</dc:title>
  <dc:creator>User</dc:creator>
  <cp:lastModifiedBy>Lynda Tongue</cp:lastModifiedBy>
  <cp:revision>4</cp:revision>
  <cp:lastPrinted>2016-05-13T14:41:00Z</cp:lastPrinted>
  <dcterms:created xsi:type="dcterms:W3CDTF">2016-05-13T14:37:00Z</dcterms:created>
  <dcterms:modified xsi:type="dcterms:W3CDTF">2016-05-13T14:52:00Z</dcterms:modified>
</cp:coreProperties>
</file>